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F14C" w14:textId="58A03E0C" w:rsidR="00C21BDF" w:rsidRPr="00750893" w:rsidRDefault="00856BEE" w:rsidP="00C21BDF">
      <w:pPr>
        <w:pStyle w:val="hs44"/>
        <w:spacing w:beforeLines="50" w:before="120" w:after="0" w:line="300" w:lineRule="auto"/>
        <w:rPr>
          <w:rFonts w:ascii="Arial" w:eastAsia="SimHei" w:hAnsi="Arial" w:cs="Arial"/>
        </w:rPr>
      </w:pPr>
      <w:r>
        <w:rPr>
          <w:rFonts w:ascii="Arial" w:hAnsi="Arial"/>
        </w:rPr>
        <w:t>24</w:t>
      </w:r>
      <w:r w:rsidR="00C21BDF">
        <w:rPr>
          <w:rFonts w:ascii="Arial" w:hAnsi="Arial"/>
        </w:rPr>
        <w:t xml:space="preserve"> maja 2021 r.</w:t>
      </w:r>
    </w:p>
    <w:p w14:paraId="581EDB88" w14:textId="77777777" w:rsidR="00C21BDF" w:rsidRDefault="00C21BDF" w:rsidP="00C21BD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AkzoNobel</w:t>
      </w:r>
      <w:proofErr w:type="spellEnd"/>
      <w:r>
        <w:rPr>
          <w:b/>
          <w:bCs/>
          <w:sz w:val="24"/>
          <w:szCs w:val="24"/>
        </w:rPr>
        <w:t xml:space="preserve"> zaprasza startupy do kolejnej edycji programu Paint the </w:t>
      </w:r>
      <w:proofErr w:type="spellStart"/>
      <w:r>
        <w:rPr>
          <w:b/>
          <w:bCs/>
          <w:sz w:val="24"/>
          <w:szCs w:val="24"/>
        </w:rPr>
        <w:t>Future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2D8D20A" w14:textId="77777777" w:rsidR="00C21BDF" w:rsidRDefault="00C21BDF" w:rsidP="00C21BDF">
      <w:pPr>
        <w:spacing w:line="240" w:lineRule="auto"/>
        <w:rPr>
          <w:color w:val="auto"/>
          <w:szCs w:val="20"/>
        </w:rPr>
      </w:pPr>
    </w:p>
    <w:p w14:paraId="42FE971C" w14:textId="2BC7CB5C" w:rsidR="00C21BDF" w:rsidRPr="00DD4491" w:rsidRDefault="00C21BDF" w:rsidP="00C21BDF">
      <w:pPr>
        <w:spacing w:line="240" w:lineRule="auto"/>
        <w:jc w:val="both"/>
        <w:rPr>
          <w:b/>
          <w:bCs/>
          <w:color w:val="auto"/>
          <w:sz w:val="22"/>
        </w:rPr>
      </w:pPr>
      <w:r w:rsidRPr="00DD4491">
        <w:rPr>
          <w:b/>
          <w:bCs/>
          <w:color w:val="auto"/>
          <w:sz w:val="22"/>
        </w:rPr>
        <w:t xml:space="preserve">Rusza druga edycja międzynarodowego konkursu dla startupów – Paint the </w:t>
      </w:r>
      <w:proofErr w:type="spellStart"/>
      <w:r w:rsidRPr="00DD4491">
        <w:rPr>
          <w:b/>
          <w:bCs/>
          <w:color w:val="auto"/>
          <w:sz w:val="22"/>
        </w:rPr>
        <w:t>Future</w:t>
      </w:r>
      <w:proofErr w:type="spellEnd"/>
      <w:r w:rsidRPr="00DD4491">
        <w:rPr>
          <w:b/>
          <w:bCs/>
          <w:color w:val="auto"/>
          <w:sz w:val="22"/>
        </w:rPr>
        <w:t xml:space="preserve"> 2021. Wszystkie nowatorskie rozwiązania z obszaru farb i </w:t>
      </w:r>
      <w:r w:rsidR="00C16B95">
        <w:rPr>
          <w:b/>
          <w:bCs/>
          <w:color w:val="auto"/>
          <w:sz w:val="22"/>
        </w:rPr>
        <w:t>powłok specjalistycznych</w:t>
      </w:r>
      <w:r w:rsidRPr="00DD4491">
        <w:rPr>
          <w:b/>
          <w:bCs/>
          <w:color w:val="auto"/>
          <w:sz w:val="22"/>
        </w:rPr>
        <w:t xml:space="preserve"> zgłoszone do programu między 18 maja a 20 lipca otrzymają wsparcie ekspertów z branży. Najlepsze projekty mają szansę na globalne wdrożenie w ramach umowy partnerskiej z </w:t>
      </w:r>
      <w:proofErr w:type="spellStart"/>
      <w:r w:rsidRPr="00DD4491">
        <w:rPr>
          <w:b/>
          <w:bCs/>
          <w:color w:val="auto"/>
          <w:sz w:val="22"/>
        </w:rPr>
        <w:t>AkzoNobel</w:t>
      </w:r>
      <w:proofErr w:type="spellEnd"/>
      <w:r w:rsidRPr="00DD4491">
        <w:rPr>
          <w:b/>
          <w:bCs/>
          <w:color w:val="auto"/>
          <w:sz w:val="22"/>
        </w:rPr>
        <w:t>. Finał planowany jest na koniec roku.</w:t>
      </w:r>
    </w:p>
    <w:p w14:paraId="3BF7DFF8" w14:textId="77777777" w:rsidR="00C21BDF" w:rsidRPr="00D019B3" w:rsidRDefault="00C21BDF" w:rsidP="00C21BDF">
      <w:pPr>
        <w:spacing w:line="240" w:lineRule="auto"/>
        <w:rPr>
          <w:color w:val="auto"/>
          <w:szCs w:val="20"/>
        </w:rPr>
      </w:pPr>
    </w:p>
    <w:p w14:paraId="2F57FBEB" w14:textId="77777777" w:rsidR="00C21BDF" w:rsidRPr="00A955FD" w:rsidRDefault="00C21BDF" w:rsidP="00C21BDF">
      <w:pPr>
        <w:jc w:val="both"/>
        <w:rPr>
          <w:i/>
          <w:iCs/>
          <w:color w:val="auto"/>
          <w:szCs w:val="20"/>
        </w:rPr>
      </w:pPr>
      <w:r>
        <w:rPr>
          <w:color w:val="auto"/>
        </w:rPr>
        <w:t xml:space="preserve">– </w:t>
      </w:r>
      <w:r w:rsidRPr="00A955FD">
        <w:rPr>
          <w:i/>
          <w:iCs/>
          <w:color w:val="auto"/>
          <w:szCs w:val="20"/>
        </w:rPr>
        <w:t xml:space="preserve">Tworzeniem pionierskich technologii i rozwiązań dla naszych klientów zajmujemy się od stuleci </w:t>
      </w:r>
      <w:r>
        <w:rPr>
          <w:color w:val="auto"/>
          <w:szCs w:val="20"/>
        </w:rPr>
        <w:t xml:space="preserve">– mówi </w:t>
      </w:r>
      <w:proofErr w:type="spellStart"/>
      <w:r>
        <w:rPr>
          <w:color w:val="auto"/>
        </w:rPr>
        <w:t>Klaas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Kruithof</w:t>
      </w:r>
      <w:proofErr w:type="spellEnd"/>
      <w:r>
        <w:rPr>
          <w:color w:val="auto"/>
        </w:rPr>
        <w:t xml:space="preserve">, Chief Technology </w:t>
      </w:r>
      <w:proofErr w:type="spellStart"/>
      <w:r>
        <w:rPr>
          <w:color w:val="auto"/>
        </w:rPr>
        <w:t>Officer</w:t>
      </w:r>
      <w:proofErr w:type="spellEnd"/>
      <w:r>
        <w:rPr>
          <w:color w:val="auto"/>
        </w:rPr>
        <w:t xml:space="preserve"> w </w:t>
      </w:r>
      <w:proofErr w:type="spellStart"/>
      <w:r>
        <w:rPr>
          <w:color w:val="auto"/>
        </w:rPr>
        <w:t>AkzoNobel</w:t>
      </w:r>
      <w:proofErr w:type="spellEnd"/>
      <w:r>
        <w:rPr>
          <w:color w:val="auto"/>
        </w:rPr>
        <w:t>.</w:t>
      </w:r>
      <w:r>
        <w:rPr>
          <w:color w:val="auto"/>
          <w:szCs w:val="20"/>
        </w:rPr>
        <w:t xml:space="preserve"> – </w:t>
      </w:r>
      <w:r w:rsidRPr="00A955FD">
        <w:rPr>
          <w:i/>
          <w:iCs/>
          <w:color w:val="auto"/>
          <w:szCs w:val="20"/>
        </w:rPr>
        <w:t xml:space="preserve">Obecnie, w czasach szybkiego rozwoju technologii w tak wielu dziedzinach, zapraszamy inne firmy do wspólnego działania w celu dalszego przesuwania granic – poza obecne oczekiwania, wyobrażenia i pokolenia. </w:t>
      </w:r>
      <w:r w:rsidRPr="00A955FD">
        <w:rPr>
          <w:i/>
          <w:iCs/>
        </w:rPr>
        <w:t xml:space="preserve">Paint the </w:t>
      </w:r>
      <w:proofErr w:type="spellStart"/>
      <w:r w:rsidRPr="00A955FD">
        <w:rPr>
          <w:i/>
          <w:iCs/>
        </w:rPr>
        <w:t>Future</w:t>
      </w:r>
      <w:proofErr w:type="spellEnd"/>
      <w:r w:rsidRPr="00A955FD">
        <w:rPr>
          <w:i/>
          <w:iCs/>
        </w:rPr>
        <w:t xml:space="preserve"> to nasz sposób na rozwój innowacji w branży farb i powłok specjalistycznych we współpracy z innymi podmiotami</w:t>
      </w:r>
      <w:r w:rsidRPr="00A955FD">
        <w:rPr>
          <w:i/>
          <w:iCs/>
          <w:color w:val="auto"/>
          <w:szCs w:val="20"/>
        </w:rPr>
        <w:t>.</w:t>
      </w:r>
    </w:p>
    <w:p w14:paraId="5D684381" w14:textId="77777777" w:rsidR="00C21BDF" w:rsidRDefault="00C21BDF" w:rsidP="00C21BDF">
      <w:pPr>
        <w:rPr>
          <w:color w:val="auto"/>
          <w:szCs w:val="20"/>
        </w:rPr>
      </w:pPr>
    </w:p>
    <w:p w14:paraId="03F2A39A" w14:textId="77777777" w:rsidR="00C21BDF" w:rsidRDefault="00C21BDF" w:rsidP="00C21BDF">
      <w:pPr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Wyjątkowe podejście </w:t>
      </w:r>
      <w:proofErr w:type="spellStart"/>
      <w:r>
        <w:rPr>
          <w:color w:val="auto"/>
          <w:szCs w:val="20"/>
        </w:rPr>
        <w:t>AkzoNobel</w:t>
      </w:r>
      <w:proofErr w:type="spellEnd"/>
      <w:r>
        <w:rPr>
          <w:color w:val="auto"/>
          <w:szCs w:val="20"/>
        </w:rPr>
        <w:t xml:space="preserve"> do innowacji, oparte na obopólnych korzyściach, naprawdę działa. Nowe technologie i zaawansowane rozwiązania dzięki współpracy powstają znacznie szybciej, co potwierdza doświadczenie z pierwszej edycji konkursu. W ciągu zaledwie dwóch lat inicjatywa Paint the </w:t>
      </w:r>
      <w:proofErr w:type="spellStart"/>
      <w:r>
        <w:rPr>
          <w:color w:val="auto"/>
          <w:szCs w:val="20"/>
        </w:rPr>
        <w:t>Future</w:t>
      </w:r>
      <w:proofErr w:type="spellEnd"/>
      <w:r>
        <w:rPr>
          <w:color w:val="auto"/>
          <w:szCs w:val="20"/>
        </w:rPr>
        <w:t xml:space="preserve"> przyniosła 18 udanych projektów.</w:t>
      </w:r>
    </w:p>
    <w:p w14:paraId="0E7B0877" w14:textId="77777777" w:rsidR="00C21BDF" w:rsidRDefault="00C21BDF" w:rsidP="00C21BDF">
      <w:pPr>
        <w:rPr>
          <w:color w:val="auto"/>
          <w:szCs w:val="20"/>
        </w:rPr>
      </w:pPr>
    </w:p>
    <w:p w14:paraId="21007594" w14:textId="77777777" w:rsidR="00C21BDF" w:rsidRPr="00D019B3" w:rsidRDefault="00C21BDF" w:rsidP="00C21BDF">
      <w:pPr>
        <w:spacing w:line="240" w:lineRule="auto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– </w:t>
      </w:r>
      <w:r w:rsidRPr="00D019B3">
        <w:rPr>
          <w:i/>
          <w:iCs/>
          <w:color w:val="auto"/>
          <w:szCs w:val="20"/>
        </w:rPr>
        <w:t xml:space="preserve">Możliwość skorzystania z wiedzy, doświadczenia, zasobów i globalnego zasięgu </w:t>
      </w:r>
      <w:proofErr w:type="spellStart"/>
      <w:r w:rsidRPr="00D019B3">
        <w:rPr>
          <w:i/>
          <w:iCs/>
          <w:color w:val="auto"/>
          <w:szCs w:val="20"/>
        </w:rPr>
        <w:t>AkzoNobel</w:t>
      </w:r>
      <w:proofErr w:type="spellEnd"/>
      <w:r w:rsidRPr="00D019B3">
        <w:rPr>
          <w:i/>
          <w:iCs/>
          <w:color w:val="auto"/>
          <w:szCs w:val="20"/>
        </w:rPr>
        <w:t xml:space="preserve">, a także </w:t>
      </w:r>
      <w:proofErr w:type="spellStart"/>
      <w:r w:rsidRPr="00D019B3">
        <w:rPr>
          <w:i/>
          <w:iCs/>
          <w:color w:val="auto"/>
          <w:szCs w:val="20"/>
        </w:rPr>
        <w:t>know</w:t>
      </w:r>
      <w:proofErr w:type="spellEnd"/>
      <w:r w:rsidRPr="00D019B3">
        <w:rPr>
          <w:i/>
          <w:iCs/>
          <w:color w:val="auto"/>
          <w:szCs w:val="20"/>
        </w:rPr>
        <w:t xml:space="preserve"> </w:t>
      </w:r>
      <w:proofErr w:type="spellStart"/>
      <w:r w:rsidRPr="00D019B3">
        <w:rPr>
          <w:i/>
          <w:iCs/>
          <w:color w:val="auto"/>
          <w:szCs w:val="20"/>
        </w:rPr>
        <w:t>how</w:t>
      </w:r>
      <w:proofErr w:type="spellEnd"/>
      <w:r w:rsidRPr="00D019B3">
        <w:rPr>
          <w:i/>
          <w:iCs/>
          <w:color w:val="auto"/>
          <w:szCs w:val="20"/>
        </w:rPr>
        <w:t xml:space="preserve"> 2 220 członków naszego ekosystemu, to dla startupów niesamowita szansa, by dużo szybciej wdrożyć swoje rozwiązania. Razem możemy dojść o wiele dalej</w:t>
      </w:r>
      <w:r w:rsidRPr="00D019B3">
        <w:rPr>
          <w:color w:val="auto"/>
          <w:szCs w:val="20"/>
        </w:rPr>
        <w:t xml:space="preserve"> – mówi </w:t>
      </w:r>
      <w:proofErr w:type="spellStart"/>
      <w:r w:rsidRPr="00D019B3">
        <w:rPr>
          <w:color w:val="auto"/>
          <w:szCs w:val="20"/>
        </w:rPr>
        <w:t>Ally</w:t>
      </w:r>
      <w:proofErr w:type="spellEnd"/>
      <w:r w:rsidRPr="00D019B3">
        <w:rPr>
          <w:color w:val="auto"/>
          <w:szCs w:val="20"/>
        </w:rPr>
        <w:t xml:space="preserve"> van der </w:t>
      </w:r>
      <w:proofErr w:type="spellStart"/>
      <w:r w:rsidRPr="00D019B3">
        <w:rPr>
          <w:color w:val="auto"/>
          <w:szCs w:val="20"/>
        </w:rPr>
        <w:t>Boon</w:t>
      </w:r>
      <w:proofErr w:type="spellEnd"/>
      <w:r w:rsidRPr="00D019B3">
        <w:rPr>
          <w:color w:val="auto"/>
          <w:szCs w:val="20"/>
        </w:rPr>
        <w:t xml:space="preserve">, </w:t>
      </w:r>
      <w:r w:rsidRPr="00D76BDB">
        <w:rPr>
          <w:color w:val="auto"/>
          <w:szCs w:val="20"/>
        </w:rPr>
        <w:t xml:space="preserve">Paint the </w:t>
      </w:r>
      <w:proofErr w:type="spellStart"/>
      <w:r w:rsidRPr="00D76BDB">
        <w:rPr>
          <w:color w:val="auto"/>
          <w:szCs w:val="20"/>
        </w:rPr>
        <w:t>Future</w:t>
      </w:r>
      <w:proofErr w:type="spellEnd"/>
      <w:r w:rsidRPr="00D76BDB">
        <w:rPr>
          <w:color w:val="auto"/>
          <w:szCs w:val="20"/>
        </w:rPr>
        <w:t xml:space="preserve"> Program </w:t>
      </w:r>
      <w:r>
        <w:rPr>
          <w:color w:val="auto"/>
          <w:szCs w:val="20"/>
        </w:rPr>
        <w:t>Manager</w:t>
      </w:r>
      <w:r w:rsidRPr="00D019B3">
        <w:rPr>
          <w:color w:val="auto"/>
          <w:szCs w:val="20"/>
        </w:rPr>
        <w:t>.</w:t>
      </w:r>
    </w:p>
    <w:p w14:paraId="29AB7905" w14:textId="77777777" w:rsidR="00C21BDF" w:rsidRPr="00D019B3" w:rsidRDefault="00C21BDF" w:rsidP="00C21BDF">
      <w:pPr>
        <w:spacing w:line="240" w:lineRule="auto"/>
        <w:jc w:val="both"/>
        <w:rPr>
          <w:color w:val="auto"/>
          <w:szCs w:val="20"/>
        </w:rPr>
      </w:pPr>
    </w:p>
    <w:p w14:paraId="324E8EE2" w14:textId="77777777" w:rsidR="00C21BDF" w:rsidRDefault="00C21BDF" w:rsidP="00C21BDF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Tegoroczne wyzwanie obejmuje pięć kategorii:</w:t>
      </w:r>
    </w:p>
    <w:p w14:paraId="0ACC3452" w14:textId="77777777" w:rsidR="00C21BDF" w:rsidRDefault="00C21BDF" w:rsidP="00C21BDF">
      <w:pPr>
        <w:spacing w:line="240" w:lineRule="auto"/>
        <w:rPr>
          <w:color w:val="auto"/>
          <w:szCs w:val="20"/>
        </w:rPr>
      </w:pPr>
    </w:p>
    <w:p w14:paraId="56FFD473" w14:textId="77777777" w:rsidR="00C21BDF" w:rsidRPr="009A6FD9" w:rsidRDefault="00C21BDF" w:rsidP="00C21BDF">
      <w:pPr>
        <w:pStyle w:val="Akapitzlist"/>
        <w:numPr>
          <w:ilvl w:val="0"/>
          <w:numId w:val="4"/>
        </w:numPr>
        <w:rPr>
          <w:color w:val="auto"/>
          <w:szCs w:val="20"/>
        </w:rPr>
      </w:pPr>
      <w:r>
        <w:rPr>
          <w:b/>
          <w:bCs/>
          <w:color w:val="auto"/>
          <w:szCs w:val="20"/>
        </w:rPr>
        <w:t>Ulepszona funkcjonalność</w:t>
      </w:r>
      <w:r>
        <w:rPr>
          <w:color w:val="auto"/>
          <w:szCs w:val="20"/>
        </w:rPr>
        <w:t>: Jakie ekscytujące nowe funkcjonalności i/lub możliwości transformacyjne może przynieść zgłoszona technologia, by ożywić malowane powierzchnie?</w:t>
      </w:r>
    </w:p>
    <w:p w14:paraId="2F86357E" w14:textId="77777777" w:rsidR="00C21BDF" w:rsidRPr="009A6FD9" w:rsidRDefault="00C21BDF" w:rsidP="00C21BDF">
      <w:pPr>
        <w:pStyle w:val="Akapitzlist"/>
        <w:numPr>
          <w:ilvl w:val="0"/>
          <w:numId w:val="4"/>
        </w:numPr>
        <w:rPr>
          <w:color w:val="auto"/>
          <w:szCs w:val="20"/>
        </w:rPr>
      </w:pPr>
      <w:r>
        <w:rPr>
          <w:b/>
          <w:bCs/>
          <w:color w:val="auto"/>
          <w:szCs w:val="20"/>
        </w:rPr>
        <w:t>Doświadczenie klienta</w:t>
      </w:r>
      <w:r>
        <w:rPr>
          <w:color w:val="auto"/>
          <w:szCs w:val="20"/>
        </w:rPr>
        <w:t xml:space="preserve">: W jaki sposób proponowane rozwiązanie może polepszyć doświadczenie czerpane przez klientów z produktów i usług </w:t>
      </w:r>
      <w:proofErr w:type="spellStart"/>
      <w:r>
        <w:rPr>
          <w:color w:val="auto"/>
          <w:szCs w:val="20"/>
        </w:rPr>
        <w:t>AkzoNobel</w:t>
      </w:r>
      <w:proofErr w:type="spellEnd"/>
      <w:r>
        <w:rPr>
          <w:color w:val="auto"/>
          <w:szCs w:val="20"/>
        </w:rPr>
        <w:t>?</w:t>
      </w:r>
    </w:p>
    <w:p w14:paraId="4ABEE3F6" w14:textId="77777777" w:rsidR="00C21BDF" w:rsidRPr="009A6FD9" w:rsidRDefault="00C21BDF" w:rsidP="00C21BDF">
      <w:pPr>
        <w:pStyle w:val="Akapitzlist"/>
        <w:numPr>
          <w:ilvl w:val="0"/>
          <w:numId w:val="4"/>
        </w:numPr>
        <w:rPr>
          <w:color w:val="auto"/>
          <w:szCs w:val="20"/>
        </w:rPr>
      </w:pPr>
      <w:r>
        <w:rPr>
          <w:b/>
          <w:bCs/>
          <w:color w:val="auto"/>
          <w:szCs w:val="20"/>
        </w:rPr>
        <w:t>Inteligentna aplikacja</w:t>
      </w:r>
      <w:r>
        <w:rPr>
          <w:color w:val="auto"/>
          <w:szCs w:val="20"/>
        </w:rPr>
        <w:t>: W jaki sposób nowe rozwiązanie może zmienić lub ulepszyć sposób stosowania farb i lakierów?</w:t>
      </w:r>
    </w:p>
    <w:p w14:paraId="183C2F42" w14:textId="4AA40300" w:rsidR="00C21BDF" w:rsidRPr="009A6FD9" w:rsidRDefault="00C21BDF" w:rsidP="00C21BDF">
      <w:pPr>
        <w:pStyle w:val="Akapitzlist"/>
        <w:numPr>
          <w:ilvl w:val="0"/>
          <w:numId w:val="4"/>
        </w:numPr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Rozwiązania </w:t>
      </w:r>
      <w:proofErr w:type="spellStart"/>
      <w:r>
        <w:rPr>
          <w:b/>
          <w:bCs/>
          <w:color w:val="auto"/>
          <w:szCs w:val="20"/>
        </w:rPr>
        <w:t>circular</w:t>
      </w:r>
      <w:proofErr w:type="spellEnd"/>
      <w:r>
        <w:rPr>
          <w:b/>
          <w:bCs/>
          <w:color w:val="auto"/>
          <w:szCs w:val="20"/>
        </w:rPr>
        <w:t xml:space="preserve"> system</w:t>
      </w:r>
      <w:r>
        <w:rPr>
          <w:color w:val="auto"/>
          <w:szCs w:val="20"/>
        </w:rPr>
        <w:t xml:space="preserve">: W jaki sposób zgłoszone rozwiązanie umożliwia </w:t>
      </w:r>
      <w:r w:rsidR="00F65994">
        <w:rPr>
          <w:color w:val="auto"/>
          <w:szCs w:val="20"/>
        </w:rPr>
        <w:t xml:space="preserve">powtórne wykorzystanie </w:t>
      </w:r>
      <w:r>
        <w:rPr>
          <w:color w:val="auto"/>
          <w:szCs w:val="20"/>
        </w:rPr>
        <w:t xml:space="preserve">materiałów w dowolnym </w:t>
      </w:r>
      <w:r w:rsidR="00F65994">
        <w:rPr>
          <w:color w:val="auto"/>
          <w:szCs w:val="20"/>
        </w:rPr>
        <w:t>etapie działalności biznesowej (</w:t>
      </w:r>
      <w:proofErr w:type="spellStart"/>
      <w:r w:rsidR="00F65994">
        <w:rPr>
          <w:color w:val="auto"/>
          <w:szCs w:val="20"/>
        </w:rPr>
        <w:t>value</w:t>
      </w:r>
      <w:proofErr w:type="spellEnd"/>
      <w:r w:rsidR="00F65994">
        <w:rPr>
          <w:color w:val="auto"/>
          <w:szCs w:val="20"/>
        </w:rPr>
        <w:t xml:space="preserve"> </w:t>
      </w:r>
      <w:proofErr w:type="spellStart"/>
      <w:r w:rsidR="00F65994">
        <w:rPr>
          <w:color w:val="auto"/>
          <w:szCs w:val="20"/>
        </w:rPr>
        <w:t>chain</w:t>
      </w:r>
      <w:proofErr w:type="spellEnd"/>
      <w:r w:rsidR="00F65994">
        <w:rPr>
          <w:color w:val="auto"/>
          <w:szCs w:val="20"/>
        </w:rPr>
        <w:t>)</w:t>
      </w:r>
      <w:r>
        <w:rPr>
          <w:color w:val="auto"/>
          <w:szCs w:val="20"/>
        </w:rPr>
        <w:t>?</w:t>
      </w:r>
    </w:p>
    <w:p w14:paraId="57EDB71D" w14:textId="77777777" w:rsidR="00C21BDF" w:rsidRPr="009A6FD9" w:rsidRDefault="00C21BDF" w:rsidP="00C21BDF">
      <w:pPr>
        <w:pStyle w:val="Akapitzlist"/>
        <w:numPr>
          <w:ilvl w:val="0"/>
          <w:numId w:val="4"/>
        </w:numPr>
        <w:rPr>
          <w:color w:val="auto"/>
          <w:szCs w:val="20"/>
        </w:rPr>
      </w:pPr>
      <w:r>
        <w:rPr>
          <w:b/>
          <w:bCs/>
          <w:color w:val="auto"/>
          <w:szCs w:val="20"/>
        </w:rPr>
        <w:t>Inteligentna produkcja i łańcuch dostaw</w:t>
      </w:r>
      <w:r>
        <w:rPr>
          <w:color w:val="auto"/>
          <w:szCs w:val="20"/>
        </w:rPr>
        <w:t>: W jaki sposób nowatorskie rozwiązanie pomoże tworzyć i wdrażać inteligentniejsze rozwiązania w produkcji i łańcuchu dostaw?</w:t>
      </w:r>
    </w:p>
    <w:p w14:paraId="5596BFF5" w14:textId="77777777" w:rsidR="00C21BDF" w:rsidRPr="00F239AD" w:rsidRDefault="00C21BDF" w:rsidP="00C21BDF">
      <w:pPr>
        <w:spacing w:line="240" w:lineRule="auto"/>
        <w:rPr>
          <w:color w:val="0070C0"/>
          <w:szCs w:val="20"/>
        </w:rPr>
      </w:pPr>
    </w:p>
    <w:p w14:paraId="134EED7A" w14:textId="77777777" w:rsidR="00C21BDF" w:rsidRPr="00180D6A" w:rsidRDefault="00C21BDF" w:rsidP="00C21BDF">
      <w:pPr>
        <w:spacing w:after="200" w:line="276" w:lineRule="auto"/>
        <w:jc w:val="both"/>
        <w:rPr>
          <w:b/>
          <w:bCs/>
          <w:szCs w:val="20"/>
          <w:u w:val="single"/>
        </w:rPr>
      </w:pPr>
      <w:r>
        <w:rPr>
          <w:szCs w:val="20"/>
        </w:rPr>
        <w:t xml:space="preserve">Paint the </w:t>
      </w:r>
      <w:proofErr w:type="spellStart"/>
      <w:r>
        <w:rPr>
          <w:szCs w:val="20"/>
        </w:rPr>
        <w:t>Future</w:t>
      </w:r>
      <w:proofErr w:type="spellEnd"/>
      <w:r>
        <w:rPr>
          <w:szCs w:val="20"/>
        </w:rPr>
        <w:t xml:space="preserve"> </w:t>
      </w:r>
      <w:r w:rsidRPr="00180D6A">
        <w:rPr>
          <w:szCs w:val="20"/>
        </w:rPr>
        <w:t xml:space="preserve">zainicjowany </w:t>
      </w:r>
      <w:r>
        <w:rPr>
          <w:szCs w:val="20"/>
        </w:rPr>
        <w:t xml:space="preserve">został </w:t>
      </w:r>
      <w:r w:rsidRPr="00180D6A">
        <w:rPr>
          <w:szCs w:val="20"/>
        </w:rPr>
        <w:t xml:space="preserve">przez </w:t>
      </w:r>
      <w:proofErr w:type="spellStart"/>
      <w:r w:rsidRPr="00180D6A">
        <w:rPr>
          <w:szCs w:val="20"/>
        </w:rPr>
        <w:t>AkzoNobel</w:t>
      </w:r>
      <w:proofErr w:type="spellEnd"/>
      <w:r w:rsidRPr="00180D6A">
        <w:rPr>
          <w:szCs w:val="20"/>
        </w:rPr>
        <w:t xml:space="preserve"> w 2019 r. jako globalny ekosystem tworzenia innowacji poprzez współpracę. To śmiała inicjatywa, która ma przyspieszać rozwój, testować, wdrażać i odpowiednio dostosowywać idee i rozwiązania przeznaczone dla branży farb i lakierów. W ramach Paint the </w:t>
      </w:r>
      <w:proofErr w:type="spellStart"/>
      <w:r w:rsidRPr="00180D6A">
        <w:rPr>
          <w:szCs w:val="20"/>
        </w:rPr>
        <w:t>Future</w:t>
      </w:r>
      <w:proofErr w:type="spellEnd"/>
      <w:r w:rsidRPr="00180D6A">
        <w:rPr>
          <w:szCs w:val="20"/>
        </w:rPr>
        <w:t xml:space="preserve"> </w:t>
      </w:r>
      <w:r>
        <w:rPr>
          <w:szCs w:val="20"/>
        </w:rPr>
        <w:t xml:space="preserve">producent </w:t>
      </w:r>
      <w:r w:rsidRPr="00180D6A">
        <w:rPr>
          <w:szCs w:val="20"/>
        </w:rPr>
        <w:t xml:space="preserve">realizuje różnorakie programy mające przyspieszyć </w:t>
      </w:r>
      <w:r>
        <w:rPr>
          <w:szCs w:val="20"/>
        </w:rPr>
        <w:t>rozwój technologiczny</w:t>
      </w:r>
      <w:r w:rsidRPr="00180D6A">
        <w:rPr>
          <w:szCs w:val="20"/>
        </w:rPr>
        <w:t>. Początkowo konkurs przeznaczony był dla startupów, jednak szybko dołączyły do ni</w:t>
      </w:r>
      <w:r>
        <w:rPr>
          <w:szCs w:val="20"/>
        </w:rPr>
        <w:t>ego</w:t>
      </w:r>
      <w:r w:rsidRPr="00180D6A">
        <w:rPr>
          <w:szCs w:val="20"/>
        </w:rPr>
        <w:t xml:space="preserve"> uczelnie wyższe, instytuty badawcze i dwie duże grupy dostawców. Dzięki nieustannemu wzrostowi i rozwojowi ekosystemu zasilanego sukcesami każdego z programów, Paint the </w:t>
      </w:r>
      <w:proofErr w:type="spellStart"/>
      <w:r w:rsidRPr="00180D6A">
        <w:rPr>
          <w:szCs w:val="20"/>
        </w:rPr>
        <w:t>Future</w:t>
      </w:r>
      <w:proofErr w:type="spellEnd"/>
      <w:r w:rsidRPr="00180D6A">
        <w:rPr>
          <w:szCs w:val="20"/>
        </w:rPr>
        <w:t xml:space="preserve"> stał się największym przedsięwzięciem tego rodzaju w branży.</w:t>
      </w:r>
    </w:p>
    <w:p w14:paraId="55F92222" w14:textId="77777777" w:rsidR="00C21BDF" w:rsidRDefault="00C21BDF" w:rsidP="00C21BDF">
      <w:pPr>
        <w:spacing w:line="240" w:lineRule="auto"/>
        <w:rPr>
          <w:rStyle w:val="Hipercze"/>
          <w:color w:val="auto"/>
          <w:szCs w:val="20"/>
        </w:rPr>
      </w:pPr>
      <w:r>
        <w:rPr>
          <w:color w:val="auto"/>
          <w:szCs w:val="20"/>
        </w:rPr>
        <w:t xml:space="preserve">Więcej informacji znajduje się na stronie </w:t>
      </w:r>
      <w:hyperlink r:id="rId8" w:history="1">
        <w:r>
          <w:rPr>
            <w:rStyle w:val="Hipercze"/>
            <w:color w:val="auto"/>
            <w:szCs w:val="20"/>
          </w:rPr>
          <w:t>letspaintthefuture.com</w:t>
        </w:r>
      </w:hyperlink>
    </w:p>
    <w:p w14:paraId="519F50C3" w14:textId="77777777" w:rsidR="00C21BDF" w:rsidRDefault="00C21BDF" w:rsidP="00C21BDF">
      <w:pPr>
        <w:spacing w:line="240" w:lineRule="auto"/>
        <w:rPr>
          <w:rStyle w:val="Hipercze"/>
          <w:color w:val="auto"/>
          <w:szCs w:val="20"/>
        </w:rPr>
      </w:pPr>
    </w:p>
    <w:p w14:paraId="67EA1D95" w14:textId="77777777" w:rsidR="00C21BDF" w:rsidRPr="00A32870" w:rsidRDefault="00C21BDF" w:rsidP="00C21BDF">
      <w:pPr>
        <w:spacing w:line="240" w:lineRule="auto"/>
        <w:jc w:val="both"/>
        <w:rPr>
          <w:rFonts w:eastAsia="Batang"/>
          <w:color w:val="auto"/>
          <w:sz w:val="22"/>
          <w:lang w:eastAsia="ko-KR"/>
        </w:rPr>
      </w:pPr>
    </w:p>
    <w:p w14:paraId="3939D66E" w14:textId="77777777" w:rsidR="007962C4" w:rsidRPr="00A32870" w:rsidRDefault="007962C4" w:rsidP="006503CB">
      <w:pPr>
        <w:spacing w:line="240" w:lineRule="auto"/>
        <w:jc w:val="both"/>
        <w:rPr>
          <w:rFonts w:eastAsia="Batang"/>
          <w:color w:val="auto"/>
          <w:sz w:val="22"/>
          <w:lang w:eastAsia="ko-KR"/>
        </w:rPr>
      </w:pPr>
    </w:p>
    <w:p w14:paraId="10247CC9" w14:textId="07D9B7CF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</w:rPr>
      </w:pPr>
      <w:r w:rsidRPr="00086A35">
        <w:rPr>
          <w:rFonts w:eastAsia="Calibri"/>
          <w:color w:val="auto"/>
          <w:sz w:val="24"/>
        </w:rPr>
        <w:t>***</w:t>
      </w:r>
    </w:p>
    <w:p w14:paraId="769DEDB3" w14:textId="0D73ED0C" w:rsidR="00B9358B" w:rsidRPr="00E34684" w:rsidRDefault="00E34684">
      <w:pPr>
        <w:spacing w:line="276" w:lineRule="auto"/>
        <w:jc w:val="both"/>
        <w:rPr>
          <w:rFonts w:eastAsia="Times New Roman"/>
          <w:bCs/>
          <w:color w:val="auto"/>
          <w:sz w:val="16"/>
          <w:szCs w:val="14"/>
          <w:lang w:eastAsia="pl-PL"/>
        </w:rPr>
      </w:pP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Już od ponad 200 lat odkrywamy świat nieograniczonych możliwości, ożywiania kolorem różnorodnych powierzchni. Jesteśmy ekspertami w produkowaniu farb i powłok, możliwe, że jeden z naszych produktów znajduje się zaledwie kilka metrów od Ciebie. Nasze portfolio zawiera światowej klasy marki, takie jak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Dulux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, International,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Sikkens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 i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Interpon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,</w:t>
      </w:r>
      <w:r w:rsidR="00CC3790">
        <w:rPr>
          <w:rFonts w:eastAsia="Times New Roman"/>
          <w:bCs/>
          <w:color w:val="auto"/>
          <w:sz w:val="16"/>
          <w:szCs w:val="14"/>
          <w:lang w:eastAsia="pl-PL"/>
        </w:rPr>
        <w:t xml:space="preserve"> </w:t>
      </w: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które cieszą się zaufaniem klientów na całym świecie. Prowadzimy działalność w ponad 150 krajach i stawiamy sobie za cel osiągnięcie pozycji światowego lidera w naszej branży. Właśnie tego możesz oczekiwać od będącego liderem zrównoważonego rozwoju producenta farb, który od ponad dwóch stuleci kreuje przyszłość. Więcej na stronie </w:t>
      </w:r>
      <w:hyperlink r:id="rId9" w:history="1">
        <w:r w:rsidRPr="00E34684">
          <w:rPr>
            <w:rStyle w:val="Hipercze"/>
            <w:rFonts w:eastAsia="Times New Roman"/>
            <w:bCs/>
            <w:sz w:val="16"/>
            <w:szCs w:val="14"/>
            <w:lang w:eastAsia="pl-PL"/>
          </w:rPr>
          <w:t>www.akzonobel.com</w:t>
        </w:r>
      </w:hyperlink>
    </w:p>
    <w:sectPr w:rsidR="00B9358B" w:rsidRPr="00E34684" w:rsidSect="00674F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5C6" w14:textId="77777777" w:rsidR="00987D0A" w:rsidRDefault="00987D0A" w:rsidP="002E6499">
      <w:r>
        <w:separator/>
      </w:r>
    </w:p>
  </w:endnote>
  <w:endnote w:type="continuationSeparator" w:id="0">
    <w:p w14:paraId="1B73CCAC" w14:textId="77777777" w:rsidR="00987D0A" w:rsidRDefault="00987D0A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Pr="00133F7C" w:rsidRDefault="00927083" w:rsidP="00A142FD">
    <w:pPr>
      <w:spacing w:line="240" w:lineRule="auto"/>
      <w:jc w:val="center"/>
      <w:rPr>
        <w:sz w:val="16"/>
        <w:szCs w:val="20"/>
        <w:lang w:val="en-US"/>
      </w:rPr>
    </w:pPr>
  </w:p>
  <w:p w14:paraId="7E7A8E69" w14:textId="77777777" w:rsidR="008D5791" w:rsidRPr="00133F7C" w:rsidRDefault="008D5791" w:rsidP="008D579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>Karolina Dobies I 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09CDD063" w14:textId="77777777" w:rsidR="00927083" w:rsidRPr="008D5791" w:rsidRDefault="00927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133F7C" w:rsidRDefault="00927083" w:rsidP="00E74AE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 xml:space="preserve">Karolina Dobies I </w:t>
    </w:r>
    <w:r w:rsidR="008D5791" w:rsidRPr="00133F7C">
      <w:rPr>
        <w:sz w:val="16"/>
        <w:szCs w:val="20"/>
        <w:lang w:val="en-US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</w:t>
    </w:r>
    <w:r w:rsidR="008D5791" w:rsidRPr="008D5791">
      <w:rPr>
        <w:sz w:val="16"/>
        <w:szCs w:val="20"/>
      </w:rPr>
      <w:t>more-ca.com</w:t>
    </w:r>
  </w:p>
  <w:p w14:paraId="13E7E36C" w14:textId="77777777" w:rsidR="00927083" w:rsidRPr="008D5791" w:rsidRDefault="00927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46EE" w14:textId="77777777" w:rsidR="00987D0A" w:rsidRDefault="00987D0A" w:rsidP="002E6499">
      <w:r>
        <w:separator/>
      </w:r>
    </w:p>
  </w:footnote>
  <w:footnote w:type="continuationSeparator" w:id="0">
    <w:p w14:paraId="3F590B98" w14:textId="77777777" w:rsidR="00987D0A" w:rsidRDefault="00987D0A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0" w:name="_Hlk33172717"/>
    <w:r w:rsidRPr="003225AA">
      <w:rPr>
        <w:sz w:val="36"/>
        <w:szCs w:val="14"/>
      </w:rPr>
      <w:t>Informacja prasowa</w:t>
    </w:r>
  </w:p>
  <w:bookmarkEnd w:id="0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5CAF"/>
    <w:multiLevelType w:val="hybridMultilevel"/>
    <w:tmpl w:val="2D8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576E"/>
    <w:rsid w:val="00105D76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33F7C"/>
    <w:rsid w:val="00134333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1603"/>
    <w:rsid w:val="001933CB"/>
    <w:rsid w:val="001935D2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B6744"/>
    <w:rsid w:val="001C0FBE"/>
    <w:rsid w:val="001C0FFD"/>
    <w:rsid w:val="001C1F75"/>
    <w:rsid w:val="001C5208"/>
    <w:rsid w:val="001C5786"/>
    <w:rsid w:val="001C5F86"/>
    <w:rsid w:val="001D3FD2"/>
    <w:rsid w:val="001D68CE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27FB"/>
    <w:rsid w:val="002F5189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29E8"/>
    <w:rsid w:val="0039369E"/>
    <w:rsid w:val="0039382D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0202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253"/>
    <w:rsid w:val="004A089C"/>
    <w:rsid w:val="004A262E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6C99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92576"/>
    <w:rsid w:val="0059790E"/>
    <w:rsid w:val="005A0437"/>
    <w:rsid w:val="005A1FD4"/>
    <w:rsid w:val="005A2354"/>
    <w:rsid w:val="005B07C0"/>
    <w:rsid w:val="005B3147"/>
    <w:rsid w:val="005B3DC3"/>
    <w:rsid w:val="005C2C4E"/>
    <w:rsid w:val="005D0D63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15BB8"/>
    <w:rsid w:val="00620FBE"/>
    <w:rsid w:val="00621C54"/>
    <w:rsid w:val="006235CB"/>
    <w:rsid w:val="006313F4"/>
    <w:rsid w:val="006401AD"/>
    <w:rsid w:val="00642532"/>
    <w:rsid w:val="00645AA1"/>
    <w:rsid w:val="00645C4B"/>
    <w:rsid w:val="006503CB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25C5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69C2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46826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15C1"/>
    <w:rsid w:val="00792721"/>
    <w:rsid w:val="007962C4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D4774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56BEE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07A96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0079"/>
    <w:rsid w:val="009731A4"/>
    <w:rsid w:val="0098045C"/>
    <w:rsid w:val="00983582"/>
    <w:rsid w:val="009836C8"/>
    <w:rsid w:val="00983951"/>
    <w:rsid w:val="0098531E"/>
    <w:rsid w:val="00987D0A"/>
    <w:rsid w:val="0099162C"/>
    <w:rsid w:val="00994FFC"/>
    <w:rsid w:val="00996A2F"/>
    <w:rsid w:val="009A150A"/>
    <w:rsid w:val="009A15DB"/>
    <w:rsid w:val="009A1B43"/>
    <w:rsid w:val="009A2001"/>
    <w:rsid w:val="009A769B"/>
    <w:rsid w:val="009B2259"/>
    <w:rsid w:val="009B25A7"/>
    <w:rsid w:val="009B79EB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32870"/>
    <w:rsid w:val="00A4150C"/>
    <w:rsid w:val="00A423C4"/>
    <w:rsid w:val="00A42B45"/>
    <w:rsid w:val="00A50502"/>
    <w:rsid w:val="00A508E0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77A01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E60"/>
    <w:rsid w:val="00AD0E97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85C55"/>
    <w:rsid w:val="00B9358B"/>
    <w:rsid w:val="00B9591A"/>
    <w:rsid w:val="00BA045F"/>
    <w:rsid w:val="00BA33E7"/>
    <w:rsid w:val="00BA4BE5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12FCE"/>
    <w:rsid w:val="00C16B95"/>
    <w:rsid w:val="00C21BDF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3790"/>
    <w:rsid w:val="00CC4ED3"/>
    <w:rsid w:val="00CC5E42"/>
    <w:rsid w:val="00CD1687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05653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06F"/>
    <w:rsid w:val="00D44872"/>
    <w:rsid w:val="00D4566D"/>
    <w:rsid w:val="00D51EA7"/>
    <w:rsid w:val="00D5260F"/>
    <w:rsid w:val="00D54612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0EC2"/>
    <w:rsid w:val="00D9632E"/>
    <w:rsid w:val="00DA198C"/>
    <w:rsid w:val="00DA2BA9"/>
    <w:rsid w:val="00DA39D6"/>
    <w:rsid w:val="00DA791E"/>
    <w:rsid w:val="00DB2C5A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3E55"/>
    <w:rsid w:val="00DD4491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230D"/>
    <w:rsid w:val="00E327FD"/>
    <w:rsid w:val="00E34684"/>
    <w:rsid w:val="00E3470D"/>
    <w:rsid w:val="00E37034"/>
    <w:rsid w:val="00E42AF9"/>
    <w:rsid w:val="00E43749"/>
    <w:rsid w:val="00E4566F"/>
    <w:rsid w:val="00E463B8"/>
    <w:rsid w:val="00E46C03"/>
    <w:rsid w:val="00E501ED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662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65994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aliases w:val="cS List Paragraph"/>
    <w:basedOn w:val="Normalny"/>
    <w:link w:val="AkapitzlistZnak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34684"/>
    <w:rPr>
      <w:color w:val="954F72" w:themeColor="followedHyperlink"/>
      <w:u w:val="single"/>
    </w:rPr>
  </w:style>
  <w:style w:type="paragraph" w:customStyle="1" w:styleId="hs44">
    <w:name w:val="hs44"/>
    <w:basedOn w:val="Normalny"/>
    <w:uiPriority w:val="99"/>
    <w:rsid w:val="00C21BDF"/>
    <w:pPr>
      <w:spacing w:after="20" w:line="240" w:lineRule="auto"/>
    </w:pPr>
    <w:rPr>
      <w:rFonts w:ascii="Times New Roman" w:eastAsia="SimSun" w:hAnsi="Times New Roman" w:cs="Times New Roman"/>
      <w:color w:val="auto"/>
      <w:szCs w:val="20"/>
      <w:lang w:eastAsia="zh-CN"/>
    </w:rPr>
  </w:style>
  <w:style w:type="character" w:customStyle="1" w:styleId="AkapitzlistZnak">
    <w:name w:val="Akapit z listą Znak"/>
    <w:aliases w:val="cS List Paragraph Znak"/>
    <w:basedOn w:val="Domylnaczcionkaakapitu"/>
    <w:link w:val="Akapitzlist"/>
    <w:uiPriority w:val="34"/>
    <w:locked/>
    <w:rsid w:val="00C21BDF"/>
    <w:rPr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spaintthefutur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zonob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4AB6-2B1B-4EC4-B0BD-B58199DC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AN_Information_M.dotx</Template>
  <TotalTime>2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3987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MORE CA</cp:lastModifiedBy>
  <cp:revision>2</cp:revision>
  <cp:lastPrinted>2018-06-05T15:15:00Z</cp:lastPrinted>
  <dcterms:created xsi:type="dcterms:W3CDTF">2021-05-21T09:44:00Z</dcterms:created>
  <dcterms:modified xsi:type="dcterms:W3CDTF">2021-05-21T09:44:00Z</dcterms:modified>
</cp:coreProperties>
</file>